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02">
      <w:pPr>
        <w:spacing w:line="259" w:lineRule="auto"/>
        <w:jc w:val="center"/>
        <w:rPr>
          <w:b w:val="1"/>
          <w:sz w:val="28"/>
          <w:szCs w:val="28"/>
        </w:rPr>
      </w:pPr>
      <w:r w:rsidDel="00000000" w:rsidR="00000000" w:rsidRPr="00000000">
        <w:rPr>
          <w:b w:val="1"/>
          <w:sz w:val="26"/>
          <w:szCs w:val="26"/>
          <w:rtl w:val="0"/>
        </w:rPr>
        <w:t xml:space="preserve">P</w:t>
      </w:r>
      <w:r w:rsidDel="00000000" w:rsidR="00000000" w:rsidRPr="00000000">
        <w:rPr>
          <w:b w:val="1"/>
          <w:sz w:val="28"/>
          <w:szCs w:val="28"/>
          <w:rtl w:val="0"/>
        </w:rPr>
        <w:t xml:space="preserve">&amp;G México y el Fondo Unido-United Way Mexico empoderan a 100 mujeres con discapacidad en San Luis Potosí</w:t>
      </w:r>
    </w:p>
    <w:p w:rsidR="00000000" w:rsidDel="00000000" w:rsidP="00000000" w:rsidRDefault="00000000" w:rsidRPr="00000000" w14:paraId="00000003">
      <w:pPr>
        <w:jc w:val="both"/>
        <w:rPr>
          <w:i w:val="1"/>
          <w:color w:val="454545"/>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4"/>
          <w:szCs w:val="24"/>
        </w:rPr>
      </w:pPr>
      <w:r w:rsidDel="00000000" w:rsidR="00000000" w:rsidRPr="00000000">
        <w:rPr>
          <w:i w:val="1"/>
          <w:color w:val="454545"/>
          <w:rtl w:val="0"/>
        </w:rPr>
        <w:t xml:space="preserve">Actualmente en el estado viven aproximadamente 19,192 mujeres con discapacidad de entre 20 y 54 años. </w:t>
      </w:r>
      <w:r w:rsidDel="00000000" w:rsidR="00000000" w:rsidRPr="00000000">
        <w:rPr>
          <w:rtl w:val="0"/>
        </w:rPr>
      </w:r>
    </w:p>
    <w:p w:rsidR="00000000" w:rsidDel="00000000" w:rsidP="00000000" w:rsidRDefault="00000000" w:rsidRPr="00000000" w14:paraId="00000005">
      <w:pPr>
        <w:numPr>
          <w:ilvl w:val="0"/>
          <w:numId w:val="1"/>
        </w:numPr>
        <w:ind w:left="720" w:hanging="360"/>
        <w:rPr>
          <w:i w:val="1"/>
          <w:sz w:val="24"/>
          <w:szCs w:val="24"/>
        </w:rPr>
      </w:pPr>
      <w:r w:rsidDel="00000000" w:rsidR="00000000" w:rsidRPr="00000000">
        <w:rPr>
          <w:i w:val="1"/>
          <w:color w:val="454545"/>
          <w:rtl w:val="0"/>
        </w:rPr>
        <w:t xml:space="preserve">El programa “PODEROSA” está destinado a empoderar y reactivar económicamente a mujeres con discapacidad a través de emprendimientos de negocios, o su inclusión laboral en un empleo formal para mejorar su calidad de vida y la de sus familias. </w:t>
      </w:r>
      <w:r w:rsidDel="00000000" w:rsidR="00000000" w:rsidRPr="00000000">
        <w:rPr>
          <w:rtl w:val="0"/>
        </w:rPr>
      </w:r>
    </w:p>
    <w:p w:rsidR="00000000" w:rsidDel="00000000" w:rsidP="00000000" w:rsidRDefault="00000000" w:rsidRPr="00000000" w14:paraId="00000006">
      <w:pPr>
        <w:numPr>
          <w:ilvl w:val="0"/>
          <w:numId w:val="1"/>
        </w:numPr>
        <w:spacing w:after="160" w:line="259" w:lineRule="auto"/>
        <w:ind w:left="720" w:hanging="360"/>
        <w:rPr>
          <w:i w:val="1"/>
          <w:color w:val="454545"/>
        </w:rPr>
      </w:pPr>
      <w:r w:rsidDel="00000000" w:rsidR="00000000" w:rsidRPr="00000000">
        <w:rPr>
          <w:i w:val="1"/>
          <w:color w:val="454545"/>
          <w:rtl w:val="0"/>
        </w:rPr>
        <w:t xml:space="preserve">P&amp;G México está comprometido en generar espacios donde la equidad e inclusión sean una constante para todas las personas y tengan la oportunidad de desarrollar todo su potencial.</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PODEROSA: ¡una experiencia en la que puedes participar!</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ind w:left="720" w:firstLine="0"/>
        <w:jc w:val="both"/>
        <w:rPr/>
      </w:pPr>
      <w:r w:rsidDel="00000000" w:rsidR="00000000" w:rsidRPr="00000000">
        <w:rPr>
          <w:rtl w:val="0"/>
        </w:rPr>
        <w:t xml:space="preserve">Para ser parte de este programa gratuito de empoderamiento y reactivación económica, te invitamos a inscribirte en </w:t>
      </w:r>
      <w:hyperlink r:id="rId7">
        <w:r w:rsidDel="00000000" w:rsidR="00000000" w:rsidRPr="00000000">
          <w:rPr>
            <w:color w:val="0563c1"/>
            <w:u w:val="single"/>
            <w:rtl w:val="0"/>
          </w:rPr>
          <w:t xml:space="preserve">https://www.</w:t>
        </w:r>
      </w:hyperlink>
      <w:hyperlink r:id="rId8">
        <w:r w:rsidDel="00000000" w:rsidR="00000000" w:rsidRPr="00000000">
          <w:rPr>
            <w:color w:val="0563c1"/>
            <w:u w:val="single"/>
            <w:rtl w:val="0"/>
          </w:rPr>
          <w:t xml:space="preserve">juntos.org.mx/poderosa-2022</w:t>
        </w:r>
      </w:hyperlink>
      <w:r w:rsidDel="00000000" w:rsidR="00000000" w:rsidRPr="00000000">
        <w:rPr>
          <w:rtl w:val="0"/>
        </w:rPr>
        <w:t xml:space="preserve"> antes del 16 de septiembre. Los requisitos son los siguientes: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una Mujer con una discapacidad intelectual, visual, auditiva, psicosocial y/o motriz.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mayor de 18 años.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Tener interés en colocarse laboralmente o emprender un negocio.</w:t>
      </w:r>
    </w:p>
    <w:p w:rsidR="00000000" w:rsidDel="00000000" w:rsidP="00000000" w:rsidRDefault="00000000" w:rsidRPr="00000000" w14:paraId="0000000D">
      <w:pPr>
        <w:ind w:left="720" w:firstLine="0"/>
        <w:jc w:val="both"/>
        <w:rPr>
          <w:i w:val="1"/>
          <w:color w:val="454545"/>
          <w:highlight w:val="yellow"/>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b w:val="1"/>
          <w:rtl w:val="0"/>
        </w:rPr>
        <w:t xml:space="preserve">San Luis Potosí, 02 de septiembre de 2022.- </w:t>
      </w:r>
      <w:r w:rsidDel="00000000" w:rsidR="00000000" w:rsidRPr="00000000">
        <w:rPr>
          <w:rtl w:val="0"/>
        </w:rPr>
        <w:t xml:space="preserve">P&amp;G México, fabricante de marcas como Pantene, Head &amp; Shoulders, Gillette, Oral B, entre otras, en colaboración con Fondo Unido- United Way México, invita a participar en el programa “PODEROSA” de la asociación civil, Juntos. Ello con el objetivo de empoderar y reactivar económicamente a 100 mujeres con discapacidad de los municipios de Soledad de Graciano Sánchez, Villa de Reyes, Villa de Zaragoza, San Luis Potosí capital, Delegación Villa de Pozos y Delegación La Pila del estado de San Luis Potosí.</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“PODEROSA” contempla dos subprogramas: </w:t>
      </w:r>
      <w:r w:rsidDel="00000000" w:rsidR="00000000" w:rsidRPr="00000000">
        <w:rPr>
          <w:b w:val="1"/>
          <w:rtl w:val="0"/>
        </w:rPr>
        <w:t xml:space="preserve">EMPODERA</w:t>
      </w:r>
      <w:r w:rsidDel="00000000" w:rsidR="00000000" w:rsidRPr="00000000">
        <w:rPr>
          <w:rtl w:val="0"/>
        </w:rPr>
        <w:t xml:space="preserve">, donde las mujeres podrán colocarse en una de las vacantes de la bolsa de trabajo de las empresas asociadas al programa. </w:t>
      </w:r>
      <w:r w:rsidDel="00000000" w:rsidR="00000000" w:rsidRPr="00000000">
        <w:rPr>
          <w:b w:val="1"/>
          <w:rtl w:val="0"/>
        </w:rPr>
        <w:t xml:space="preserve">EMPRENDE</w:t>
      </w:r>
      <w:r w:rsidDel="00000000" w:rsidR="00000000" w:rsidRPr="00000000">
        <w:rPr>
          <w:rtl w:val="0"/>
        </w:rPr>
        <w:t xml:space="preserve">, por su parte, busca empoderar a las beneficiarias y acompañarlas para activar sus propios negocios y fomentar el autoempleo.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acuerdo con </w:t>
      </w:r>
      <w:hyperlink r:id="rId9">
        <w:r w:rsidDel="00000000" w:rsidR="00000000" w:rsidRPr="00000000">
          <w:rPr>
            <w:color w:val="1155cc"/>
            <w:u w:val="single"/>
            <w:rtl w:val="0"/>
          </w:rPr>
          <w:t xml:space="preserve">cifras del ​​Instituto Nacional de Estadística y Geografía (INEGI)</w:t>
        </w:r>
      </w:hyperlink>
      <w:r w:rsidDel="00000000" w:rsidR="00000000" w:rsidRPr="00000000">
        <w:rPr>
          <w:color w:val="454545"/>
          <w:rtl w:val="0"/>
        </w:rPr>
        <w:t xml:space="preserve">, </w:t>
      </w:r>
      <w:r w:rsidDel="00000000" w:rsidR="00000000" w:rsidRPr="00000000">
        <w:rPr>
          <w:rtl w:val="0"/>
        </w:rPr>
        <w:t xml:space="preserve">en San Luis Potosí actualmente viven aproximadamente 19,192 mujeres con discapacidad de entre 20 y 54 años. Dentro de las principales problemáticas que enfrentan destacan la desigualdad, la discriminación y la poca autonomía.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rtl w:val="0"/>
        </w:rPr>
        <w:t xml:space="preserve">“Mejorar la calidad de vida de las personas es nuestro propósito, es parte de nuestro ADN. Lo hacemos a través de productos innovadores, y de programas que nos permiten ayudar a las comunidades que lo necesitan. Con “Juntos”, en colaboración con Fondo Unido - United Way México, tenemos la oportunidad de potenciar las habilidades de las mujeres, reducir la brecha de desigualdad y ofrecer empleo digno y bien remunerado”, comentó </w:t>
      </w:r>
      <w:r w:rsidDel="00000000" w:rsidR="00000000" w:rsidRPr="00000000">
        <w:rPr>
          <w:b w:val="1"/>
          <w:rtl w:val="0"/>
        </w:rPr>
        <w:t xml:space="preserve">Ana Paula Gonzalez, Directora de Comunicaciones de P&amp;G México.</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“Históricamente, las personas con discapacidad perciben ingresos más bajos pese a  efectuar las mismas actividades, además, son más vulnerables al riesgo de caer en pobreza ante la falta de oportunidades. Celebramos esta alianza con P&amp;G México para seguir impulsado el desarrollo de las mujeres en el ámbito laboral y social”, dijo </w:t>
      </w:r>
      <w:r w:rsidDel="00000000" w:rsidR="00000000" w:rsidRPr="00000000">
        <w:rPr>
          <w:color w:val="222222"/>
          <w:rtl w:val="0"/>
        </w:rPr>
        <w:t xml:space="preserve">Nancy Lara, CEO de Fondo Unido - United Way México.</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Consejo Nacional de Evaluación de la Política de Desarrollo Social (Coneval), señala que en 2020 el porcentaje de pobreza en San Luis Potosí era 1.5 puntos porcentuales mayor que el porcentaje nacional (41.9%). En ese mismo año, el porcentaje de población vulnerable por carencias sociales en dicho estado fue de 27.7%, es decir, 784,800 personas presentaron al menos una carencia.</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after="160" w:line="259" w:lineRule="auto"/>
        <w:jc w:val="both"/>
        <w:rPr>
          <w:highlight w:val="white"/>
        </w:rPr>
      </w:pPr>
      <w:r w:rsidDel="00000000" w:rsidR="00000000" w:rsidRPr="00000000">
        <w:rPr>
          <w:rtl w:val="0"/>
        </w:rPr>
        <w:t xml:space="preserve">“La equidad e inclusión son una meta interna y externa de P&amp;G en México. Estamos comprometidos con generar un impacto positivo donde vivimos y laboramos, así como a trabajar constantemente p</w:t>
      </w:r>
      <w:r w:rsidDel="00000000" w:rsidR="00000000" w:rsidRPr="00000000">
        <w:rPr>
          <w:highlight w:val="white"/>
          <w:rtl w:val="0"/>
        </w:rPr>
        <w:t xml:space="preserve">ara ser una fuerza para el bien y el crecimiento, alineados a nuestros objetivos de Ciudadanía Corporativa”, añadió Trujillo.</w:t>
      </w:r>
    </w:p>
    <w:p w:rsidR="00000000" w:rsidDel="00000000" w:rsidP="00000000" w:rsidRDefault="00000000" w:rsidRPr="00000000" w14:paraId="0000001C">
      <w:pPr>
        <w:spacing w:after="160" w:line="259" w:lineRule="auto"/>
        <w:jc w:val="both"/>
        <w:rPr/>
      </w:pPr>
      <w:r w:rsidDel="00000000" w:rsidR="00000000" w:rsidRPr="00000000">
        <w:rPr>
          <w:rtl w:val="0"/>
        </w:rPr>
        <w:t xml:space="preserve">El programa de “PODEROSA” es posible gracias al compromiso de los empleados de P&amp;G, quienes realizan aportaciones voluntarias para llevar a cabo esta iniciativa. De igual manera, la compañía realiza una iguala de estos donativos con el objetivo de refrendar su compromiso por lograr un San Luis Potosí y México con más oportunidades. </w:t>
      </w:r>
    </w:p>
    <w:p w:rsidR="00000000" w:rsidDel="00000000" w:rsidP="00000000" w:rsidRDefault="00000000" w:rsidRPr="00000000" w14:paraId="0000001D">
      <w:pPr>
        <w:spacing w:after="160" w:line="259" w:lineRule="auto"/>
        <w:jc w:val="both"/>
        <w:rPr/>
      </w:pPr>
      <w:r w:rsidDel="00000000" w:rsidR="00000000" w:rsidRPr="00000000">
        <w:rPr>
          <w:rtl w:val="0"/>
        </w:rPr>
        <w:t xml:space="preserve">Esta iniciativa se está llevando a cabo gracias a las aportaciones de los empleados de P&amp;G México y a una iguala que la compañía hace por el mismo monto de éstas, demostrando como la responsabilidad de crear un México con más oportunidades permea en toda la organización.</w:t>
      </w:r>
    </w:p>
    <w:p w:rsidR="00000000" w:rsidDel="00000000" w:rsidP="00000000" w:rsidRDefault="00000000" w:rsidRPr="00000000" w14:paraId="0000001E">
      <w:pPr>
        <w:spacing w:after="160" w:line="259" w:lineRule="auto"/>
        <w:jc w:val="both"/>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1F">
      <w:pPr>
        <w:spacing w:after="160" w:line="259" w:lineRule="auto"/>
        <w:jc w:val="both"/>
        <w:rPr>
          <w:rFonts w:ascii="Helvetica Neue" w:cs="Helvetica Neue" w:eastAsia="Helvetica Neue" w:hAnsi="Helvetica Neue"/>
          <w:color w:val="454545"/>
          <w:sz w:val="18"/>
          <w:szCs w:val="18"/>
        </w:rPr>
      </w:pPr>
      <w:r w:rsidDel="00000000" w:rsidR="00000000" w:rsidRPr="00000000">
        <w:rPr>
          <w:rFonts w:ascii="Helvetica Neue" w:cs="Helvetica Neue" w:eastAsia="Helvetica Neue" w:hAnsi="Helvetica Neue"/>
          <w:color w:val="454545"/>
          <w:sz w:val="18"/>
          <w:szCs w:val="18"/>
          <w:rtl w:val="0"/>
        </w:rPr>
        <w:t xml:space="preserve">_______________________________________</w:t>
      </w:r>
    </w:p>
    <w:p w:rsidR="00000000" w:rsidDel="00000000" w:rsidP="00000000" w:rsidRDefault="00000000" w:rsidRPr="00000000" w14:paraId="00000020">
      <w:pPr>
        <w:jc w:val="both"/>
        <w:rPr>
          <w:b w:val="1"/>
          <w:sz w:val="18"/>
          <w:szCs w:val="18"/>
        </w:rPr>
      </w:pPr>
      <w:r w:rsidDel="00000000" w:rsidR="00000000" w:rsidRPr="00000000">
        <w:rPr>
          <w:b w:val="1"/>
          <w:sz w:val="18"/>
          <w:szCs w:val="18"/>
          <w:rtl w:val="0"/>
        </w:rPr>
        <w:t xml:space="preserve">Acerca de Procter &amp; Gamble </w:t>
      </w:r>
    </w:p>
    <w:p w:rsidR="00000000" w:rsidDel="00000000" w:rsidP="00000000" w:rsidRDefault="00000000" w:rsidRPr="00000000" w14:paraId="00000021">
      <w:pPr>
        <w:spacing w:line="240" w:lineRule="auto"/>
        <w:jc w:val="both"/>
        <w:rPr>
          <w:b w:val="1"/>
          <w:sz w:val="16"/>
          <w:szCs w:val="16"/>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Fundada hace más de 180 años, Procter &amp; Gamble es una empresa mundial líder en productos de limpieza, higiene personal y cuidado de la salud. Hoy es una de las empresas de consumo más grandes del mundo, mejorando la vida diaria de alrededor de 5 mil millones de personas en 180 países a través de marcas como Pantene, Ariel, Head &amp; Shoulders, Gillette, Oral-B, Downy, Naturella, Ace y Vick entre otras. </w:t>
      </w:r>
    </w:p>
    <w:p w:rsidR="00000000" w:rsidDel="00000000" w:rsidP="00000000" w:rsidRDefault="00000000" w:rsidRPr="00000000" w14:paraId="00000023">
      <w:pPr>
        <w:jc w:val="both"/>
        <w:rPr>
          <w:b w:val="1"/>
          <w:sz w:val="18"/>
          <w:szCs w:val="18"/>
        </w:rPr>
      </w:pPr>
      <w:r w:rsidDel="00000000" w:rsidR="00000000" w:rsidRPr="00000000">
        <w:rPr>
          <w:rtl w:val="0"/>
        </w:rPr>
      </w:r>
    </w:p>
    <w:p w:rsidR="00000000" w:rsidDel="00000000" w:rsidP="00000000" w:rsidRDefault="00000000" w:rsidRPr="00000000" w14:paraId="00000024">
      <w:pPr>
        <w:jc w:val="both"/>
        <w:rPr>
          <w:b w:val="1"/>
          <w:color w:val="1155cc"/>
          <w:sz w:val="18"/>
          <w:szCs w:val="18"/>
          <w:u w:val="single"/>
        </w:rPr>
      </w:pPr>
      <w:r w:rsidDel="00000000" w:rsidR="00000000" w:rsidRPr="00000000">
        <w:rPr>
          <w:sz w:val="18"/>
          <w:szCs w:val="18"/>
          <w:rtl w:val="0"/>
        </w:rPr>
        <w:t xml:space="preserve">Para más información acerca de P&amp;G, consulta la página</w:t>
      </w:r>
      <w:hyperlink r:id="rId10">
        <w:r w:rsidDel="00000000" w:rsidR="00000000" w:rsidRPr="00000000">
          <w:rPr>
            <w:b w:val="1"/>
            <w:color w:val="454545"/>
            <w:sz w:val="18"/>
            <w:szCs w:val="18"/>
            <w:u w:val="single"/>
            <w:rtl w:val="0"/>
          </w:rPr>
          <w:t xml:space="preserve"> </w:t>
        </w:r>
      </w:hyperlink>
      <w:hyperlink r:id="rId11">
        <w:r w:rsidDel="00000000" w:rsidR="00000000" w:rsidRPr="00000000">
          <w:rPr>
            <w:b w:val="1"/>
            <w:color w:val="1155cc"/>
            <w:sz w:val="18"/>
            <w:szCs w:val="18"/>
            <w:u w:val="single"/>
            <w:rtl w:val="0"/>
          </w:rPr>
          <w:t xml:space="preserve">https://pg.com.mx </w:t>
        </w:r>
      </w:hyperlink>
      <w:r w:rsidDel="00000000" w:rsidR="00000000" w:rsidRPr="00000000">
        <w:rPr>
          <w:b w:val="1"/>
          <w:color w:val="454545"/>
          <w:sz w:val="18"/>
          <w:szCs w:val="18"/>
          <w:rtl w:val="0"/>
        </w:rPr>
        <w:t xml:space="preserve"> </w:t>
      </w:r>
      <w:r w:rsidDel="00000000" w:rsidR="00000000" w:rsidRPr="00000000">
        <w:rPr>
          <w:sz w:val="18"/>
          <w:szCs w:val="18"/>
          <w:rtl w:val="0"/>
        </w:rPr>
        <w:t xml:space="preserve">y su sala de</w:t>
      </w:r>
      <w:hyperlink r:id="rId12">
        <w:r w:rsidDel="00000000" w:rsidR="00000000" w:rsidRPr="00000000">
          <w:rPr>
            <w:sz w:val="18"/>
            <w:szCs w:val="18"/>
            <w:rtl w:val="0"/>
          </w:rPr>
          <w:t xml:space="preserve"> </w:t>
        </w:r>
      </w:hyperlink>
      <w:hyperlink r:id="rId13">
        <w:r w:rsidDel="00000000" w:rsidR="00000000" w:rsidRPr="00000000">
          <w:rPr>
            <w:b w:val="1"/>
            <w:color w:val="1155cc"/>
            <w:sz w:val="18"/>
            <w:szCs w:val="18"/>
            <w:u w:val="single"/>
            <w:rtl w:val="0"/>
          </w:rPr>
          <w:t xml:space="preserve">prensa</w:t>
        </w:r>
      </w:hyperlink>
      <w:r w:rsidDel="00000000" w:rsidR="00000000" w:rsidRPr="00000000">
        <w:rPr>
          <w:b w:val="1"/>
          <w:sz w:val="18"/>
          <w:szCs w:val="18"/>
          <w:rtl w:val="0"/>
        </w:rPr>
        <w:t xml:space="preserve">.</w:t>
      </w:r>
      <w:r w:rsidDel="00000000" w:rsidR="00000000" w:rsidRPr="00000000">
        <w:rPr>
          <w:b w:val="1"/>
          <w:color w:val="454545"/>
          <w:sz w:val="18"/>
          <w:szCs w:val="18"/>
          <w:rtl w:val="0"/>
        </w:rPr>
        <w:t xml:space="preserve"> </w:t>
      </w:r>
      <w:r w:rsidDel="00000000" w:rsidR="00000000" w:rsidRPr="00000000">
        <w:rPr>
          <w:sz w:val="18"/>
          <w:szCs w:val="18"/>
          <w:rtl w:val="0"/>
        </w:rPr>
        <w:t xml:space="preserve">Visita también</w:t>
      </w:r>
      <w:r w:rsidDel="00000000" w:rsidR="00000000" w:rsidRPr="00000000">
        <w:rPr>
          <w:color w:val="242424"/>
          <w:sz w:val="18"/>
          <w:szCs w:val="18"/>
          <w:rtl w:val="0"/>
        </w:rPr>
        <w:t xml:space="preserve">:</w:t>
      </w:r>
      <w:hyperlink r:id="rId14">
        <w:r w:rsidDel="00000000" w:rsidR="00000000" w:rsidRPr="00000000">
          <w:rPr>
            <w:b w:val="1"/>
            <w:color w:val="454545"/>
            <w:sz w:val="18"/>
            <w:szCs w:val="18"/>
            <w:rtl w:val="0"/>
          </w:rPr>
          <w:t xml:space="preserve"> </w:t>
        </w:r>
      </w:hyperlink>
      <w:hyperlink r:id="rId15">
        <w:r w:rsidDel="00000000" w:rsidR="00000000" w:rsidRPr="00000000">
          <w:rPr>
            <w:b w:val="1"/>
            <w:color w:val="1155cc"/>
            <w:sz w:val="18"/>
            <w:szCs w:val="18"/>
            <w:u w:val="single"/>
            <w:rtl w:val="0"/>
          </w:rPr>
          <w:t xml:space="preserve">Linkedin P&amp;G México</w:t>
        </w:r>
      </w:hyperlink>
      <w:r w:rsidDel="00000000" w:rsidR="00000000" w:rsidRPr="00000000">
        <w:rPr>
          <w:sz w:val="18"/>
          <w:szCs w:val="18"/>
          <w:rtl w:val="0"/>
        </w:rPr>
        <w:t xml:space="preserve"> e </w:t>
      </w:r>
      <w:hyperlink r:id="rId16">
        <w:r w:rsidDel="00000000" w:rsidR="00000000" w:rsidRPr="00000000">
          <w:rPr>
            <w:b w:val="1"/>
            <w:color w:val="1155cc"/>
            <w:sz w:val="18"/>
            <w:szCs w:val="18"/>
            <w:u w:val="single"/>
            <w:rtl w:val="0"/>
          </w:rPr>
          <w:t xml:space="preserve">Instagram P&amp;G México</w:t>
        </w:r>
      </w:hyperlink>
      <w:r w:rsidDel="00000000" w:rsidR="00000000" w:rsidRPr="00000000">
        <w:rPr>
          <w:b w:val="1"/>
          <w:color w:val="1155cc"/>
          <w:sz w:val="18"/>
          <w:szCs w:val="18"/>
          <w:u w:val="single"/>
          <w:rtl w:val="0"/>
        </w:rPr>
        <w:t xml:space="preserve"> </w:t>
      </w:r>
    </w:p>
    <w:p w:rsidR="00000000" w:rsidDel="00000000" w:rsidP="00000000" w:rsidRDefault="00000000" w:rsidRPr="00000000" w14:paraId="00000025">
      <w:pPr>
        <w:jc w:val="both"/>
        <w:rPr>
          <w:b w:val="1"/>
          <w:color w:val="1155cc"/>
          <w:sz w:val="18"/>
          <w:szCs w:val="18"/>
          <w:u w:val="singl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color w:val="454545"/>
          <w:sz w:val="14"/>
          <w:szCs w:val="14"/>
        </w:rPr>
      </w:pPr>
      <w:r w:rsidDel="00000000" w:rsidR="00000000" w:rsidRPr="00000000">
        <w:rPr>
          <w:rtl w:val="0"/>
        </w:rPr>
      </w:r>
    </w:p>
    <w:p w:rsidR="00000000" w:rsidDel="00000000" w:rsidP="00000000" w:rsidRDefault="00000000" w:rsidRPr="00000000" w14:paraId="00000027">
      <w:pPr>
        <w:jc w:val="both"/>
        <w:rPr>
          <w:b w:val="1"/>
          <w:sz w:val="18"/>
          <w:szCs w:val="18"/>
        </w:rPr>
      </w:pPr>
      <w:r w:rsidDel="00000000" w:rsidR="00000000" w:rsidRPr="00000000">
        <w:rPr>
          <w:b w:val="1"/>
          <w:sz w:val="18"/>
          <w:szCs w:val="18"/>
          <w:rtl w:val="0"/>
        </w:rPr>
        <w:t xml:space="preserve">Acerca de Fondo Unido - United Way México</w:t>
      </w:r>
    </w:p>
    <w:p w:rsidR="00000000" w:rsidDel="00000000" w:rsidP="00000000" w:rsidRDefault="00000000" w:rsidRPr="00000000" w14:paraId="00000028">
      <w:pPr>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29">
      <w:pPr>
        <w:shd w:fill="ffffff" w:val="clear"/>
        <w:spacing w:after="460" w:lineRule="auto"/>
        <w:rPr>
          <w:sz w:val="18"/>
          <w:szCs w:val="18"/>
        </w:rPr>
      </w:pPr>
      <w:r w:rsidDel="00000000" w:rsidR="00000000" w:rsidRPr="00000000">
        <w:rPr>
          <w:sz w:val="18"/>
          <w:szCs w:val="18"/>
          <w:rtl w:val="0"/>
        </w:rPr>
        <w:t xml:space="preserve">Es una organización que lucha para que cada persona desarrolle su máximo potencial a través de programas de alto impacto en educación, salud y estabilidad financiera que se implementan en alianza con distintos sectores. Fondo Unido – United Way México es una institución de asistencia privada con 40 años de experiencia en inversión social en México que permite a individuos y empresas tomar acción, encontrar su causa y donar como parte de una red internacional con una agencia común. Sitio web: </w:t>
      </w:r>
      <w:hyperlink r:id="rId17">
        <w:r w:rsidDel="00000000" w:rsidR="00000000" w:rsidRPr="00000000">
          <w:rPr>
            <w:color w:val="1155cc"/>
            <w:sz w:val="18"/>
            <w:szCs w:val="18"/>
            <w:u w:val="single"/>
            <w:rtl w:val="0"/>
          </w:rPr>
          <w:t xml:space="preserve">www.fondounido.org.mx.</w:t>
        </w:r>
      </w:hyperlink>
      <w:r w:rsidDel="00000000" w:rsidR="00000000" w:rsidRPr="00000000">
        <w:rPr>
          <w:sz w:val="18"/>
          <w:szCs w:val="18"/>
          <w:rtl w:val="0"/>
        </w:rPr>
        <w:t xml:space="preserve"> Facebook /FondoUnidoMx, Twitter @FondoUnidoMx e Instagram @fondounidomx</w:t>
      </w:r>
    </w:p>
    <w:p w:rsidR="00000000" w:rsidDel="00000000" w:rsidP="00000000" w:rsidRDefault="00000000" w:rsidRPr="00000000" w14:paraId="0000002A">
      <w:pPr>
        <w:shd w:fill="ffffff" w:val="clear"/>
        <w:spacing w:line="240" w:lineRule="auto"/>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2B">
      <w:pPr>
        <w:shd w:fill="ffffff" w:val="clear"/>
        <w:spacing w:line="240" w:lineRule="auto"/>
        <w:rPr>
          <w:sz w:val="18"/>
          <w:szCs w:val="18"/>
        </w:rPr>
      </w:pPr>
      <w:r w:rsidDel="00000000" w:rsidR="00000000" w:rsidRPr="00000000">
        <w:rPr>
          <w:sz w:val="18"/>
          <w:szCs w:val="18"/>
          <w:rtl w:val="0"/>
        </w:rPr>
        <w:t xml:space="preserve">Andrea González Segura</w:t>
      </w:r>
    </w:p>
    <w:p w:rsidR="00000000" w:rsidDel="00000000" w:rsidP="00000000" w:rsidRDefault="00000000" w:rsidRPr="00000000" w14:paraId="0000002C">
      <w:pPr>
        <w:shd w:fill="ffffff" w:val="clear"/>
        <w:spacing w:line="240" w:lineRule="auto"/>
        <w:rPr>
          <w:sz w:val="18"/>
          <w:szCs w:val="18"/>
        </w:rPr>
      </w:pPr>
      <w:hyperlink r:id="rId18">
        <w:r w:rsidDel="00000000" w:rsidR="00000000" w:rsidRPr="00000000">
          <w:rPr>
            <w:color w:val="1155cc"/>
            <w:sz w:val="18"/>
            <w:szCs w:val="18"/>
            <w:u w:val="single"/>
            <w:rtl w:val="0"/>
          </w:rPr>
          <w:t xml:space="preserve">andrea.gonzalez@another.co</w:t>
        </w:r>
      </w:hyperlink>
      <w:r w:rsidDel="00000000" w:rsidR="00000000" w:rsidRPr="00000000">
        <w:rPr>
          <w:rtl w:val="0"/>
        </w:rPr>
      </w:r>
    </w:p>
    <w:p w:rsidR="00000000" w:rsidDel="00000000" w:rsidP="00000000" w:rsidRDefault="00000000" w:rsidRPr="00000000" w14:paraId="0000002D">
      <w:pPr>
        <w:shd w:fill="ffffff" w:val="clear"/>
        <w:spacing w:line="240" w:lineRule="auto"/>
        <w:rPr>
          <w:sz w:val="18"/>
          <w:szCs w:val="18"/>
        </w:rPr>
      </w:pPr>
      <w:r w:rsidDel="00000000" w:rsidR="00000000" w:rsidRPr="00000000">
        <w:rPr>
          <w:sz w:val="18"/>
          <w:szCs w:val="18"/>
          <w:rtl w:val="0"/>
        </w:rPr>
        <w:t xml:space="preserve">55 9106-8180</w:t>
      </w:r>
    </w:p>
    <w:p w:rsidR="00000000" w:rsidDel="00000000" w:rsidP="00000000" w:rsidRDefault="00000000" w:rsidRPr="00000000" w14:paraId="0000002E">
      <w:pPr>
        <w:shd w:fill="ffffff" w:val="clear"/>
        <w:spacing w:line="240" w:lineRule="auto"/>
        <w:rPr>
          <w:sz w:val="18"/>
          <w:szCs w:val="18"/>
        </w:rPr>
      </w:pPr>
      <w:r w:rsidDel="00000000" w:rsidR="00000000" w:rsidRPr="00000000">
        <w:rPr>
          <w:rtl w:val="0"/>
        </w:rPr>
      </w:r>
    </w:p>
    <w:p w:rsidR="00000000" w:rsidDel="00000000" w:rsidP="00000000" w:rsidRDefault="00000000" w:rsidRPr="00000000" w14:paraId="0000002F">
      <w:pPr>
        <w:shd w:fill="ffffff" w:val="clear"/>
        <w:spacing w:line="240" w:lineRule="auto"/>
        <w:rPr>
          <w:sz w:val="18"/>
          <w:szCs w:val="18"/>
        </w:rPr>
      </w:pPr>
      <w:r w:rsidDel="00000000" w:rsidR="00000000" w:rsidRPr="00000000">
        <w:rPr>
          <w:sz w:val="18"/>
          <w:szCs w:val="18"/>
          <w:rtl w:val="0"/>
        </w:rPr>
        <w:t xml:space="preserve">Gabriela Monroy Villalvazo </w:t>
      </w:r>
    </w:p>
    <w:p w:rsidR="00000000" w:rsidDel="00000000" w:rsidP="00000000" w:rsidRDefault="00000000" w:rsidRPr="00000000" w14:paraId="00000030">
      <w:pPr>
        <w:shd w:fill="ffffff" w:val="clear"/>
        <w:spacing w:line="240" w:lineRule="auto"/>
        <w:rPr>
          <w:sz w:val="18"/>
          <w:szCs w:val="18"/>
        </w:rPr>
      </w:pPr>
      <w:hyperlink r:id="rId19">
        <w:r w:rsidDel="00000000" w:rsidR="00000000" w:rsidRPr="00000000">
          <w:rPr>
            <w:color w:val="1155cc"/>
            <w:sz w:val="18"/>
            <w:szCs w:val="18"/>
            <w:u w:val="single"/>
            <w:rtl w:val="0"/>
          </w:rPr>
          <w:t xml:space="preserve">gabriela.monroy@another.co</w:t>
        </w:r>
      </w:hyperlink>
      <w:r w:rsidDel="00000000" w:rsidR="00000000" w:rsidRPr="00000000">
        <w:rPr>
          <w:rtl w:val="0"/>
        </w:rPr>
      </w:r>
    </w:p>
    <w:p w:rsidR="00000000" w:rsidDel="00000000" w:rsidP="00000000" w:rsidRDefault="00000000" w:rsidRPr="00000000" w14:paraId="00000031">
      <w:pPr>
        <w:shd w:fill="ffffff" w:val="clear"/>
        <w:spacing w:line="240" w:lineRule="auto"/>
        <w:rPr>
          <w:sz w:val="18"/>
          <w:szCs w:val="18"/>
        </w:rPr>
      </w:pPr>
      <w:r w:rsidDel="00000000" w:rsidR="00000000" w:rsidRPr="00000000">
        <w:rPr>
          <w:sz w:val="18"/>
          <w:szCs w:val="18"/>
          <w:rtl w:val="0"/>
        </w:rPr>
        <w:t xml:space="preserve">55 3084-0049</w:t>
      </w:r>
    </w:p>
    <w:p w:rsidR="00000000" w:rsidDel="00000000" w:rsidP="00000000" w:rsidRDefault="00000000" w:rsidRPr="00000000" w14:paraId="00000032">
      <w:pPr>
        <w:shd w:fill="ffffff" w:val="clear"/>
        <w:spacing w:after="460" w:before="200" w:line="240" w:lineRule="auto"/>
        <w:rPr>
          <w:sz w:val="18"/>
          <w:szCs w:val="18"/>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2619375</wp:posOffset>
          </wp:positionH>
          <wp:positionV relativeFrom="paragraph">
            <wp:posOffset>-304798</wp:posOffset>
          </wp:positionV>
          <wp:extent cx="746760" cy="71628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6760" cy="716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74"/>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3408C6"/>
    <w:rPr>
      <w:sz w:val="16"/>
      <w:szCs w:val="16"/>
    </w:rPr>
  </w:style>
  <w:style w:type="paragraph" w:styleId="CommentText">
    <w:name w:val="annotation text"/>
    <w:basedOn w:val="Normal"/>
    <w:link w:val="CommentTextChar"/>
    <w:uiPriority w:val="99"/>
    <w:semiHidden w:val="1"/>
    <w:unhideWhenUsed w:val="1"/>
    <w:rsid w:val="003408C6"/>
    <w:pPr>
      <w:spacing w:line="240" w:lineRule="auto"/>
    </w:pPr>
    <w:rPr>
      <w:sz w:val="20"/>
      <w:szCs w:val="20"/>
    </w:rPr>
  </w:style>
  <w:style w:type="character" w:styleId="CommentTextChar" w:customStyle="1">
    <w:name w:val="Comment Text Char"/>
    <w:basedOn w:val="DefaultParagraphFont"/>
    <w:link w:val="CommentText"/>
    <w:uiPriority w:val="99"/>
    <w:semiHidden w:val="1"/>
    <w:rsid w:val="003408C6"/>
    <w:rPr>
      <w:sz w:val="20"/>
      <w:szCs w:val="20"/>
    </w:rPr>
  </w:style>
  <w:style w:type="paragraph" w:styleId="CommentSubject">
    <w:name w:val="annotation subject"/>
    <w:basedOn w:val="CommentText"/>
    <w:next w:val="CommentText"/>
    <w:link w:val="CommentSubjectChar"/>
    <w:uiPriority w:val="99"/>
    <w:semiHidden w:val="1"/>
    <w:unhideWhenUsed w:val="1"/>
    <w:rsid w:val="003408C6"/>
    <w:rPr>
      <w:b w:val="1"/>
      <w:bCs w:val="1"/>
    </w:rPr>
  </w:style>
  <w:style w:type="character" w:styleId="CommentSubjectChar" w:customStyle="1">
    <w:name w:val="Comment Subject Char"/>
    <w:basedOn w:val="CommentTextChar"/>
    <w:link w:val="CommentSubject"/>
    <w:uiPriority w:val="99"/>
    <w:semiHidden w:val="1"/>
    <w:rsid w:val="003408C6"/>
    <w:rPr>
      <w:b w:val="1"/>
      <w:bCs w:val="1"/>
      <w:sz w:val="20"/>
      <w:szCs w:val="20"/>
    </w:rPr>
  </w:style>
  <w:style w:type="paragraph" w:styleId="ListParagraph">
    <w:name w:val="List Paragraph"/>
    <w:basedOn w:val="Normal"/>
    <w:uiPriority w:val="34"/>
    <w:qFormat w:val="1"/>
    <w:rsid w:val="00B0266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us.pg.com/" TargetMode="External"/><Relationship Id="rId10" Type="http://schemas.openxmlformats.org/officeDocument/2006/relationships/hyperlink" Target="https://us.pg.com/" TargetMode="External"/><Relationship Id="rId13" Type="http://schemas.openxmlformats.org/officeDocument/2006/relationships/hyperlink" Target="https://latam.pg.com/sala-de-prensa/" TargetMode="External"/><Relationship Id="rId12" Type="http://schemas.openxmlformats.org/officeDocument/2006/relationships/hyperlink" Target="https://latam.pg.com/sala-de-pren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egi.org.mx/app/tabulados/interactivos/?px=Discapacidad_01&amp;bd=Discapacidad" TargetMode="External"/><Relationship Id="rId15" Type="http://schemas.openxmlformats.org/officeDocument/2006/relationships/hyperlink" Target="https://www.linkedin.com/company/procter-and-gamble/" TargetMode="External"/><Relationship Id="rId14" Type="http://schemas.openxmlformats.org/officeDocument/2006/relationships/hyperlink" Target="https://www.linkedin.com/company/procter-and-gamble/" TargetMode="External"/><Relationship Id="rId17" Type="http://schemas.openxmlformats.org/officeDocument/2006/relationships/hyperlink" Target="http://www.fondounido.org.mx." TargetMode="External"/><Relationship Id="rId16" Type="http://schemas.openxmlformats.org/officeDocument/2006/relationships/hyperlink" Target="https://www.instagram.com/pgcareersmx/" TargetMode="External"/><Relationship Id="rId5" Type="http://schemas.openxmlformats.org/officeDocument/2006/relationships/styles" Target="styles.xml"/><Relationship Id="rId19" Type="http://schemas.openxmlformats.org/officeDocument/2006/relationships/hyperlink" Target="mailto:gabriela.monroy@another.co" TargetMode="External"/><Relationship Id="rId6" Type="http://schemas.openxmlformats.org/officeDocument/2006/relationships/customXml" Target="../customXML/item1.xml"/><Relationship Id="rId18" Type="http://schemas.openxmlformats.org/officeDocument/2006/relationships/hyperlink" Target="mailto:andrea.gonzalez@another.co" TargetMode="External"/><Relationship Id="rId7" Type="http://schemas.openxmlformats.org/officeDocument/2006/relationships/hyperlink" Target="https://urldefense.com/v3/__https:/www.pgcareers.com/salesmexico__;!!NgSi4SaN6ydtRVQ-!1ZdQNDOCLm-ZRBrUy8YLItwZ1LR8VEfXvIWOA3Vx0FKQ9iAIWMzA5vDNbGIarRzaSrNfKChqFmTcJV9395HMa3ane77TmC0$" TargetMode="External"/><Relationship Id="rId8" Type="http://schemas.openxmlformats.org/officeDocument/2006/relationships/hyperlink" Target="https://urldefense.com/v3/__http:/juntos.org.mx/poderosa-2022__;!!NgSi4SaN6ydtRVQ-!1ZdQNDOCLm-ZRBrUy8YLItwZ1LR8VEfXvIWOA3Vx0FKQ9iAIWMzA5vDNbGIarRzaSrNfKChqFmTcJV9395HMa3anNUbKS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FvVpBpVqzCLxCyyh/x58Fe8pA==">AMUW2mW16wUXO8m8wfl4bsYOYTHc2ASUK3joxdeqRc7G60/HyW1GFM8A82p0M4ikIuulo41Y63AKaVQ9/hZXXFFM7xXaCXTDxTdSKziS5z7qwRkhVr+C6B4=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2022-08-30T19:16:00Z</dcterms:created>
  <dc:creator>RAYEK, DAVID</dc:creator>
</cp:coreProperties>
</file>